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0308E" w14:textId="77777777" w:rsidR="0081294E" w:rsidRDefault="0081294E" w:rsidP="0081294E">
      <w:pPr>
        <w:rPr>
          <w:lang w:val="en-US"/>
        </w:rPr>
      </w:pPr>
    </w:p>
    <w:p w14:paraId="1B454249" w14:textId="78A2AB9F" w:rsidR="004828E8" w:rsidRDefault="0081294E">
      <w:r w:rsidRPr="0081294E">
        <w:t>ABEF : Note n°832/DG/2021 a/s de l'encadrement et de la rationalisation des importations</w:t>
      </w:r>
    </w:p>
    <w:p w14:paraId="139EEB66" w14:textId="52B96C9D" w:rsidR="0081294E" w:rsidRDefault="0081294E"/>
    <w:p w14:paraId="0E2CF05C" w14:textId="1E4BAF83" w:rsidR="0081294E" w:rsidRDefault="0081294E" w:rsidP="0081294E">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Association Professionnelle des Banques et des Établissements Financiers</w:t>
      </w:r>
    </w:p>
    <w:p w14:paraId="6D0DB297" w14:textId="77777777" w:rsidR="0081294E" w:rsidRDefault="0081294E" w:rsidP="0081294E">
      <w:pPr>
        <w:pStyle w:val="NormalWeb"/>
        <w:shd w:val="clear" w:color="auto" w:fill="FFFFFF"/>
        <w:spacing w:before="0" w:beforeAutospacing="0" w:after="150" w:afterAutospacing="0"/>
        <w:jc w:val="both"/>
        <w:rPr>
          <w:rFonts w:ascii="Lora" w:hAnsi="Lora"/>
          <w:color w:val="000000"/>
          <w:spacing w:val="15"/>
          <w:sz w:val="21"/>
          <w:szCs w:val="21"/>
        </w:rPr>
      </w:pPr>
    </w:p>
    <w:p w14:paraId="41893B66" w14:textId="77777777" w:rsidR="0081294E" w:rsidRDefault="0081294E" w:rsidP="0081294E">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Le Délégué Général</w:t>
      </w:r>
    </w:p>
    <w:p w14:paraId="48B88B4D" w14:textId="77777777" w:rsidR="0081294E" w:rsidRDefault="0081294E" w:rsidP="0081294E">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N°832/DG/2021</w:t>
      </w:r>
    </w:p>
    <w:p w14:paraId="6AC4DB3E" w14:textId="58990882" w:rsidR="0081294E" w:rsidRDefault="0081294E" w:rsidP="0081294E">
      <w:pPr>
        <w:pStyle w:val="NormalWeb"/>
        <w:shd w:val="clear" w:color="auto" w:fill="FFFFFF"/>
        <w:spacing w:before="0" w:beforeAutospacing="0" w:after="150" w:afterAutospacing="0"/>
        <w:jc w:val="right"/>
        <w:rPr>
          <w:rFonts w:ascii="Lora" w:hAnsi="Lora"/>
          <w:color w:val="000000"/>
          <w:spacing w:val="15"/>
          <w:sz w:val="21"/>
          <w:szCs w:val="21"/>
        </w:rPr>
      </w:pPr>
      <w:r>
        <w:rPr>
          <w:rFonts w:ascii="Lora" w:hAnsi="Lora"/>
          <w:color w:val="000000"/>
          <w:spacing w:val="15"/>
          <w:sz w:val="21"/>
          <w:szCs w:val="21"/>
        </w:rPr>
        <w:t>Alger, le 07 Octobre 2021</w:t>
      </w:r>
    </w:p>
    <w:p w14:paraId="01E84DDB" w14:textId="77777777" w:rsidR="0081294E" w:rsidRDefault="0081294E" w:rsidP="0081294E">
      <w:pPr>
        <w:pStyle w:val="NormalWeb"/>
        <w:shd w:val="clear" w:color="auto" w:fill="FFFFFF"/>
        <w:spacing w:before="0" w:beforeAutospacing="0" w:after="150" w:afterAutospacing="0"/>
        <w:jc w:val="right"/>
        <w:rPr>
          <w:rFonts w:ascii="Lora" w:hAnsi="Lora"/>
          <w:color w:val="000000"/>
          <w:spacing w:val="15"/>
          <w:sz w:val="21"/>
          <w:szCs w:val="21"/>
        </w:rPr>
      </w:pPr>
    </w:p>
    <w:p w14:paraId="1D1BC44C" w14:textId="77777777" w:rsidR="0081294E" w:rsidRDefault="0081294E" w:rsidP="0081294E">
      <w:pPr>
        <w:pStyle w:val="NormalWeb"/>
        <w:shd w:val="clear" w:color="auto" w:fill="FFFFFF"/>
        <w:spacing w:before="0" w:beforeAutospacing="0" w:after="150" w:afterAutospacing="0"/>
        <w:jc w:val="center"/>
        <w:rPr>
          <w:rFonts w:ascii="Lora" w:hAnsi="Lora"/>
          <w:color w:val="000000"/>
          <w:spacing w:val="15"/>
          <w:sz w:val="21"/>
          <w:szCs w:val="21"/>
        </w:rPr>
      </w:pPr>
      <w:r>
        <w:rPr>
          <w:rFonts w:ascii="Lora" w:hAnsi="Lora"/>
          <w:color w:val="000000"/>
          <w:spacing w:val="15"/>
          <w:sz w:val="21"/>
          <w:szCs w:val="21"/>
        </w:rPr>
        <w:t>Messieurs les Directeurs Généraux</w:t>
      </w:r>
    </w:p>
    <w:p w14:paraId="4D466B4E" w14:textId="77777777" w:rsidR="0081294E" w:rsidRDefault="0081294E" w:rsidP="0081294E">
      <w:pPr>
        <w:pStyle w:val="NormalWeb"/>
        <w:shd w:val="clear" w:color="auto" w:fill="FFFFFF"/>
        <w:spacing w:before="0" w:beforeAutospacing="0" w:after="150" w:afterAutospacing="0"/>
        <w:jc w:val="center"/>
        <w:rPr>
          <w:rFonts w:ascii="Lora" w:hAnsi="Lora"/>
          <w:color w:val="000000"/>
          <w:spacing w:val="15"/>
          <w:sz w:val="21"/>
          <w:szCs w:val="21"/>
        </w:rPr>
      </w:pPr>
      <w:proofErr w:type="gramStart"/>
      <w:r>
        <w:rPr>
          <w:rFonts w:ascii="Lora" w:hAnsi="Lora"/>
          <w:color w:val="000000"/>
          <w:spacing w:val="15"/>
          <w:sz w:val="21"/>
          <w:szCs w:val="21"/>
        </w:rPr>
        <w:t>des</w:t>
      </w:r>
      <w:proofErr w:type="gramEnd"/>
      <w:r>
        <w:rPr>
          <w:rFonts w:ascii="Lora" w:hAnsi="Lora"/>
          <w:color w:val="000000"/>
          <w:spacing w:val="15"/>
          <w:sz w:val="21"/>
          <w:szCs w:val="21"/>
        </w:rPr>
        <w:t xml:space="preserve"> Banques et Etablissements Financiers.</w:t>
      </w:r>
    </w:p>
    <w:p w14:paraId="218F650E" w14:textId="77777777" w:rsidR="0081294E" w:rsidRDefault="0081294E" w:rsidP="0081294E">
      <w:pPr>
        <w:pStyle w:val="NormalWeb"/>
        <w:shd w:val="clear" w:color="auto" w:fill="FFFFFF"/>
        <w:spacing w:before="0" w:beforeAutospacing="0" w:after="150" w:afterAutospacing="0"/>
        <w:jc w:val="both"/>
        <w:rPr>
          <w:rFonts w:ascii="Lora" w:hAnsi="Lora"/>
          <w:color w:val="000000"/>
          <w:spacing w:val="15"/>
          <w:sz w:val="21"/>
          <w:szCs w:val="21"/>
        </w:rPr>
      </w:pPr>
    </w:p>
    <w:p w14:paraId="15249C23" w14:textId="77777777" w:rsidR="0081294E" w:rsidRDefault="0081294E" w:rsidP="0081294E">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Objet : A/s de l'encadrement et de la rationalisation des importations.</w:t>
      </w:r>
    </w:p>
    <w:p w14:paraId="38869A38" w14:textId="77777777" w:rsidR="0081294E" w:rsidRDefault="0081294E" w:rsidP="0081294E">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Réf : -Courrier n°2290/SG/MF du 06/10/2021</w:t>
      </w:r>
    </w:p>
    <w:p w14:paraId="1ED73654" w14:textId="77777777" w:rsidR="0081294E" w:rsidRDefault="0081294E" w:rsidP="0081294E">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-Courrier n°1355/MC/2021 du 04/10/2021.</w:t>
      </w:r>
    </w:p>
    <w:p w14:paraId="414C0224" w14:textId="77777777" w:rsidR="0081294E" w:rsidRDefault="0081294E" w:rsidP="0081294E">
      <w:pPr>
        <w:pStyle w:val="NormalWeb"/>
        <w:shd w:val="clear" w:color="auto" w:fill="FFFFFF"/>
        <w:spacing w:before="0" w:beforeAutospacing="0" w:after="150" w:afterAutospacing="0"/>
        <w:jc w:val="both"/>
        <w:rPr>
          <w:rFonts w:ascii="Lora" w:hAnsi="Lora"/>
          <w:color w:val="000000"/>
          <w:spacing w:val="15"/>
          <w:sz w:val="21"/>
          <w:szCs w:val="21"/>
        </w:rPr>
      </w:pPr>
      <w:r>
        <w:rPr>
          <w:rFonts w:ascii="Lora" w:hAnsi="Lora"/>
          <w:color w:val="000000"/>
          <w:spacing w:val="15"/>
          <w:sz w:val="21"/>
          <w:szCs w:val="21"/>
        </w:rPr>
        <w:t> </w:t>
      </w:r>
    </w:p>
    <w:p w14:paraId="1BFAFFD0" w14:textId="00646FBC" w:rsidR="0081294E" w:rsidRDefault="0081294E" w:rsidP="0081294E">
      <w:pPr>
        <w:pStyle w:val="NormalWeb"/>
        <w:shd w:val="clear" w:color="auto" w:fill="FFFFFF"/>
        <w:spacing w:before="0" w:beforeAutospacing="0" w:after="0" w:afterAutospacing="0"/>
        <w:jc w:val="both"/>
        <w:rPr>
          <w:rFonts w:ascii="Lora" w:hAnsi="Lora"/>
          <w:color w:val="000000"/>
          <w:spacing w:val="15"/>
          <w:sz w:val="21"/>
          <w:szCs w:val="21"/>
        </w:rPr>
      </w:pPr>
      <w:r>
        <w:rPr>
          <w:rFonts w:ascii="Lora" w:hAnsi="Lora"/>
          <w:color w:val="000000"/>
          <w:spacing w:val="15"/>
          <w:sz w:val="21"/>
          <w:szCs w:val="21"/>
        </w:rPr>
        <w:t>Messieurs les Directeurs Généraux.</w:t>
      </w:r>
    </w:p>
    <w:p w14:paraId="281F24B0" w14:textId="77777777" w:rsidR="0081294E" w:rsidRDefault="0081294E" w:rsidP="0081294E">
      <w:pPr>
        <w:pStyle w:val="NormalWeb"/>
        <w:shd w:val="clear" w:color="auto" w:fill="FFFFFF"/>
        <w:spacing w:before="0" w:beforeAutospacing="0" w:after="0" w:afterAutospacing="0"/>
        <w:jc w:val="both"/>
        <w:rPr>
          <w:rFonts w:ascii="Lora" w:hAnsi="Lora"/>
          <w:color w:val="000000"/>
          <w:spacing w:val="15"/>
          <w:sz w:val="21"/>
          <w:szCs w:val="21"/>
        </w:rPr>
      </w:pPr>
    </w:p>
    <w:p w14:paraId="07349526" w14:textId="4DCF3FEA" w:rsidR="0081294E" w:rsidRDefault="0081294E" w:rsidP="0081294E">
      <w:pPr>
        <w:pStyle w:val="NormalWeb"/>
        <w:shd w:val="clear" w:color="auto" w:fill="FFFFFF"/>
        <w:spacing w:before="0" w:beforeAutospacing="0" w:after="0" w:afterAutospacing="0"/>
        <w:jc w:val="both"/>
        <w:rPr>
          <w:rFonts w:ascii="Lora" w:hAnsi="Lora"/>
          <w:color w:val="000000"/>
          <w:spacing w:val="15"/>
          <w:sz w:val="21"/>
          <w:szCs w:val="21"/>
        </w:rPr>
      </w:pPr>
      <w:r>
        <w:rPr>
          <w:rFonts w:ascii="Lora" w:hAnsi="Lora"/>
          <w:color w:val="000000"/>
          <w:spacing w:val="15"/>
          <w:sz w:val="21"/>
          <w:szCs w:val="21"/>
        </w:rPr>
        <w:t>J'ai l'honneur de porter à votre connaissance que l’ABEF a été rendue destinataire d'un courrier référencé n°2290/SG/MF du 06/10/2021, émanant du Ministère des Finances, nous informant que le Ministère du Commerce a fait part à Monsieur le Premier Ministre des mesures prises au titre de l'encadrement et la rationalisation des importations.</w:t>
      </w:r>
    </w:p>
    <w:p w14:paraId="22D3E347" w14:textId="77777777" w:rsidR="0081294E" w:rsidRDefault="0081294E" w:rsidP="0081294E">
      <w:pPr>
        <w:pStyle w:val="NormalWeb"/>
        <w:shd w:val="clear" w:color="auto" w:fill="FFFFFF"/>
        <w:spacing w:before="0" w:beforeAutospacing="0" w:after="0" w:afterAutospacing="0"/>
        <w:jc w:val="both"/>
        <w:rPr>
          <w:rFonts w:ascii="Lora" w:hAnsi="Lora"/>
          <w:color w:val="000000"/>
          <w:spacing w:val="15"/>
          <w:sz w:val="21"/>
          <w:szCs w:val="21"/>
        </w:rPr>
      </w:pPr>
    </w:p>
    <w:p w14:paraId="074A8A55" w14:textId="35C2EA85" w:rsidR="0081294E" w:rsidRDefault="0081294E" w:rsidP="0081294E">
      <w:pPr>
        <w:pStyle w:val="NormalWeb"/>
        <w:shd w:val="clear" w:color="auto" w:fill="FFFFFF"/>
        <w:spacing w:before="0" w:beforeAutospacing="0" w:after="0" w:afterAutospacing="0"/>
        <w:jc w:val="both"/>
        <w:rPr>
          <w:rFonts w:ascii="Lora" w:hAnsi="Lora"/>
          <w:color w:val="000000"/>
          <w:spacing w:val="15"/>
          <w:sz w:val="21"/>
          <w:szCs w:val="21"/>
        </w:rPr>
      </w:pPr>
      <w:r>
        <w:rPr>
          <w:rFonts w:ascii="Lora" w:hAnsi="Lora"/>
          <w:color w:val="000000"/>
          <w:spacing w:val="15"/>
          <w:sz w:val="21"/>
          <w:szCs w:val="21"/>
        </w:rPr>
        <w:t xml:space="preserve">Il est précisé que ces mesures se rapportent aux opérations d’importations effectuées sous la </w:t>
      </w:r>
      <w:r w:rsidRPr="0081294E">
        <w:rPr>
          <w:rFonts w:ascii="Lora" w:hAnsi="Lora"/>
          <w:b/>
          <w:bCs/>
          <w:color w:val="000000"/>
          <w:spacing w:val="15"/>
          <w:sz w:val="23"/>
          <w:szCs w:val="22"/>
        </w:rPr>
        <w:t>position tarifaire « Autres ».</w:t>
      </w:r>
    </w:p>
    <w:p w14:paraId="11ABADFC" w14:textId="77777777" w:rsidR="0081294E" w:rsidRDefault="0081294E" w:rsidP="0081294E">
      <w:pPr>
        <w:pStyle w:val="NormalWeb"/>
        <w:shd w:val="clear" w:color="auto" w:fill="FFFFFF"/>
        <w:spacing w:before="0" w:beforeAutospacing="0" w:after="0" w:afterAutospacing="0"/>
        <w:jc w:val="both"/>
        <w:rPr>
          <w:rFonts w:ascii="Lora" w:hAnsi="Lora"/>
          <w:color w:val="000000"/>
          <w:spacing w:val="15"/>
          <w:sz w:val="21"/>
          <w:szCs w:val="21"/>
        </w:rPr>
      </w:pPr>
    </w:p>
    <w:p w14:paraId="51A982D8" w14:textId="023E62D5" w:rsidR="0081294E" w:rsidRDefault="0081294E" w:rsidP="0081294E">
      <w:pPr>
        <w:pStyle w:val="NormalWeb"/>
        <w:shd w:val="clear" w:color="auto" w:fill="FFFFFF"/>
        <w:spacing w:before="0" w:beforeAutospacing="0" w:after="0" w:afterAutospacing="0"/>
        <w:jc w:val="both"/>
        <w:rPr>
          <w:rFonts w:ascii="Lora" w:hAnsi="Lora"/>
          <w:color w:val="000000"/>
          <w:spacing w:val="15"/>
          <w:sz w:val="21"/>
          <w:szCs w:val="21"/>
        </w:rPr>
      </w:pPr>
      <w:r>
        <w:rPr>
          <w:rFonts w:ascii="Lora" w:hAnsi="Lora"/>
          <w:color w:val="000000"/>
          <w:spacing w:val="15"/>
          <w:sz w:val="21"/>
          <w:szCs w:val="21"/>
        </w:rPr>
        <w:t>A ce titre, il vous est demandé d'instruire vos services, à l'effet de surseoir à la domiciliation de toute opération d'importation sous la rubrique « Autres » et de veiller à la stricte application de cette mesure.</w:t>
      </w:r>
    </w:p>
    <w:p w14:paraId="2E624764" w14:textId="77777777" w:rsidR="0081294E" w:rsidRDefault="0081294E" w:rsidP="0081294E">
      <w:pPr>
        <w:pStyle w:val="NormalWeb"/>
        <w:shd w:val="clear" w:color="auto" w:fill="FFFFFF"/>
        <w:spacing w:before="0" w:beforeAutospacing="0" w:after="0" w:afterAutospacing="0"/>
        <w:jc w:val="both"/>
        <w:rPr>
          <w:rFonts w:ascii="Lora" w:hAnsi="Lora"/>
          <w:color w:val="000000"/>
          <w:spacing w:val="15"/>
          <w:sz w:val="21"/>
          <w:szCs w:val="21"/>
        </w:rPr>
      </w:pPr>
    </w:p>
    <w:p w14:paraId="6F0D7980" w14:textId="0B59A226" w:rsidR="0081294E" w:rsidRDefault="0081294E" w:rsidP="0081294E">
      <w:pPr>
        <w:pStyle w:val="NormalWeb"/>
        <w:shd w:val="clear" w:color="auto" w:fill="FFFFFF"/>
        <w:spacing w:before="0" w:beforeAutospacing="0" w:after="0" w:afterAutospacing="0"/>
        <w:jc w:val="both"/>
        <w:rPr>
          <w:rFonts w:ascii="Lora" w:hAnsi="Lora"/>
          <w:color w:val="000000"/>
          <w:spacing w:val="15"/>
          <w:sz w:val="21"/>
          <w:szCs w:val="21"/>
        </w:rPr>
      </w:pPr>
      <w:r>
        <w:rPr>
          <w:rFonts w:ascii="Lora" w:hAnsi="Lora"/>
          <w:color w:val="000000"/>
          <w:spacing w:val="15"/>
          <w:sz w:val="21"/>
          <w:szCs w:val="21"/>
        </w:rPr>
        <w:t>Par ailleurs, les entreprises, sociétés et offices publics activant dans les domaines de l'importation pour la revente en l'état ainsi que les sociétés commerciales importatrices de médicaments et de matériel médical ne sont pas concernées par la présente mesure.</w:t>
      </w:r>
    </w:p>
    <w:p w14:paraId="08AE359E" w14:textId="77777777" w:rsidR="0081294E" w:rsidRDefault="0081294E" w:rsidP="0081294E">
      <w:pPr>
        <w:pStyle w:val="NormalWeb"/>
        <w:shd w:val="clear" w:color="auto" w:fill="FFFFFF"/>
        <w:spacing w:before="0" w:beforeAutospacing="0" w:after="0" w:afterAutospacing="0"/>
        <w:jc w:val="both"/>
        <w:rPr>
          <w:rFonts w:ascii="Lora" w:hAnsi="Lora"/>
          <w:color w:val="000000"/>
          <w:spacing w:val="15"/>
          <w:sz w:val="21"/>
          <w:szCs w:val="21"/>
        </w:rPr>
      </w:pPr>
    </w:p>
    <w:p w14:paraId="72FB05F4" w14:textId="77777777" w:rsidR="0081294E" w:rsidRDefault="0081294E" w:rsidP="0081294E">
      <w:pPr>
        <w:pStyle w:val="NormalWeb"/>
        <w:shd w:val="clear" w:color="auto" w:fill="FFFFFF"/>
        <w:spacing w:before="0" w:beforeAutospacing="0" w:after="0" w:afterAutospacing="0"/>
        <w:jc w:val="both"/>
        <w:rPr>
          <w:rFonts w:ascii="Lora" w:hAnsi="Lora"/>
          <w:color w:val="000000"/>
          <w:spacing w:val="15"/>
          <w:sz w:val="21"/>
          <w:szCs w:val="21"/>
        </w:rPr>
      </w:pPr>
      <w:r>
        <w:rPr>
          <w:rFonts w:ascii="Lora" w:hAnsi="Lora"/>
          <w:color w:val="000000"/>
          <w:spacing w:val="15"/>
          <w:sz w:val="21"/>
          <w:szCs w:val="21"/>
        </w:rPr>
        <w:t>Veuillez croire, Messieurs les Présidents et Directeurs Généraux, l'expression de mes sincères salutations.</w:t>
      </w:r>
    </w:p>
    <w:p w14:paraId="132DB585" w14:textId="5B99645D" w:rsidR="0081294E" w:rsidRDefault="0081294E"/>
    <w:p w14:paraId="26AC34B4" w14:textId="77777777" w:rsidR="0081294E" w:rsidRDefault="0081294E"/>
    <w:sectPr w:rsidR="008129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ora">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526D4"/>
    <w:multiLevelType w:val="hybridMultilevel"/>
    <w:tmpl w:val="34343A66"/>
    <w:lvl w:ilvl="0" w:tplc="38C0AFF6">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CE34F0"/>
    <w:multiLevelType w:val="multilevel"/>
    <w:tmpl w:val="474A42BE"/>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6C6690"/>
    <w:multiLevelType w:val="hybridMultilevel"/>
    <w:tmpl w:val="4B2E99B0"/>
    <w:lvl w:ilvl="0" w:tplc="B298F554">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CD266A7"/>
    <w:multiLevelType w:val="hybridMultilevel"/>
    <w:tmpl w:val="112888FE"/>
    <w:lvl w:ilvl="0" w:tplc="2A288596">
      <w:start w:val="1"/>
      <w:numFmt w:val="upperRoman"/>
      <w:lvlText w:val="%1."/>
      <w:lvlJc w:val="right"/>
      <w:pPr>
        <w:ind w:left="720" w:hanging="360"/>
      </w:pPr>
      <w:rPr>
        <w:color w:val="1DBAD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4E"/>
    <w:rsid w:val="004828E8"/>
    <w:rsid w:val="0081294E"/>
    <w:rsid w:val="00B67B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644E"/>
  <w15:chartTrackingRefBased/>
  <w15:docId w15:val="{B450B080-2C2D-4DE7-BDDD-83A04E81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94E"/>
    <w:pPr>
      <w:spacing w:after="0" w:line="240" w:lineRule="auto"/>
    </w:pPr>
    <w:rPr>
      <w:rFonts w:ascii="Calibri" w:hAnsi="Calibri" w:cs="Times New Roman"/>
    </w:rPr>
  </w:style>
  <w:style w:type="paragraph" w:styleId="Titre1">
    <w:name w:val="heading 1"/>
    <w:basedOn w:val="Normal"/>
    <w:next w:val="Normal"/>
    <w:link w:val="Titre1Car"/>
    <w:autoRedefine/>
    <w:uiPriority w:val="9"/>
    <w:qFormat/>
    <w:rsid w:val="00B67BCC"/>
    <w:pPr>
      <w:keepNext/>
      <w:keepLines/>
      <w:spacing w:before="480"/>
      <w:outlineLvl w:val="0"/>
    </w:pPr>
    <w:rPr>
      <w:rFonts w:ascii="Arial Narrow" w:eastAsiaTheme="majorEastAsia" w:hAnsi="Arial Narrow" w:cstheme="majorBidi"/>
      <w:b/>
      <w:bCs/>
      <w:color w:val="B80E80"/>
      <w:sz w:val="28"/>
      <w:szCs w:val="28"/>
      <w:lang w:eastAsia="fr-FR"/>
    </w:rPr>
  </w:style>
  <w:style w:type="paragraph" w:styleId="Titre2">
    <w:name w:val="heading 2"/>
    <w:basedOn w:val="Normal"/>
    <w:next w:val="Normal"/>
    <w:link w:val="Titre2Car"/>
    <w:autoRedefine/>
    <w:uiPriority w:val="9"/>
    <w:unhideWhenUsed/>
    <w:qFormat/>
    <w:rsid w:val="00B67BCC"/>
    <w:pPr>
      <w:keepNext/>
      <w:keepLines/>
      <w:spacing w:before="200"/>
      <w:outlineLvl w:val="1"/>
    </w:pPr>
    <w:rPr>
      <w:rFonts w:ascii="Arial Narrow" w:eastAsiaTheme="majorEastAsia" w:hAnsi="Arial Narrow" w:cstheme="majorBidi"/>
      <w:b/>
      <w:bCs/>
      <w:color w:val="71196F"/>
      <w:sz w:val="26"/>
      <w:szCs w:val="26"/>
      <w:lang w:eastAsia="fr-FR"/>
    </w:rPr>
  </w:style>
  <w:style w:type="paragraph" w:styleId="Titre3">
    <w:name w:val="heading 3"/>
    <w:basedOn w:val="Normal"/>
    <w:next w:val="Normal"/>
    <w:link w:val="Titre3Car"/>
    <w:autoRedefine/>
    <w:uiPriority w:val="9"/>
    <w:unhideWhenUsed/>
    <w:qFormat/>
    <w:rsid w:val="00B67BCC"/>
    <w:pPr>
      <w:keepNext/>
      <w:keepLines/>
      <w:numPr>
        <w:numId w:val="4"/>
      </w:numPr>
      <w:tabs>
        <w:tab w:val="left" w:pos="720"/>
      </w:tabs>
      <w:spacing w:before="200"/>
      <w:ind w:right="-141" w:firstLine="540"/>
      <w:outlineLvl w:val="2"/>
    </w:pPr>
    <w:rPr>
      <w:rFonts w:ascii="Arial Narrow" w:eastAsiaTheme="majorEastAsia" w:hAnsi="Arial Narrow" w:cstheme="majorBidi"/>
      <w:b/>
      <w:bCs/>
      <w:color w:val="E50046"/>
      <w:sz w:val="24"/>
      <w:szCs w:val="24"/>
      <w:lang w:eastAsia="fr-FR"/>
    </w:rPr>
  </w:style>
  <w:style w:type="paragraph" w:styleId="Titre4">
    <w:name w:val="heading 4"/>
    <w:basedOn w:val="Normal"/>
    <w:next w:val="Normal"/>
    <w:link w:val="Titre4Car"/>
    <w:autoRedefine/>
    <w:uiPriority w:val="9"/>
    <w:unhideWhenUsed/>
    <w:qFormat/>
    <w:rsid w:val="00B67BCC"/>
    <w:pPr>
      <w:keepNext/>
      <w:keepLines/>
      <w:tabs>
        <w:tab w:val="num" w:pos="720"/>
      </w:tabs>
      <w:spacing w:before="40"/>
      <w:ind w:left="720" w:hanging="360"/>
      <w:outlineLvl w:val="3"/>
    </w:pPr>
    <w:rPr>
      <w:rFonts w:ascii="Arial Narrow" w:eastAsia="Times New Roman" w:hAnsi="Arial Narrow" w:cs="Arial"/>
      <w:b/>
      <w:bCs/>
      <w:color w:val="98C21D"/>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67BCC"/>
    <w:rPr>
      <w:rFonts w:ascii="Arial Narrow" w:eastAsiaTheme="majorEastAsia" w:hAnsi="Arial Narrow" w:cstheme="majorBidi"/>
      <w:b/>
      <w:bCs/>
      <w:color w:val="E50046"/>
      <w:sz w:val="24"/>
      <w:szCs w:val="24"/>
      <w:lang w:eastAsia="fr-FR"/>
    </w:rPr>
  </w:style>
  <w:style w:type="character" w:customStyle="1" w:styleId="Titre2Car">
    <w:name w:val="Titre 2 Car"/>
    <w:basedOn w:val="Policepardfaut"/>
    <w:link w:val="Titre2"/>
    <w:uiPriority w:val="9"/>
    <w:rsid w:val="00B67BCC"/>
    <w:rPr>
      <w:rFonts w:ascii="Arial Narrow" w:eastAsiaTheme="majorEastAsia" w:hAnsi="Arial Narrow" w:cstheme="majorBidi"/>
      <w:b/>
      <w:bCs/>
      <w:color w:val="71196F"/>
      <w:sz w:val="26"/>
      <w:szCs w:val="26"/>
      <w:lang w:eastAsia="fr-FR"/>
    </w:rPr>
  </w:style>
  <w:style w:type="character" w:customStyle="1" w:styleId="Titre1Car">
    <w:name w:val="Titre 1 Car"/>
    <w:basedOn w:val="Policepardfaut"/>
    <w:link w:val="Titre1"/>
    <w:uiPriority w:val="9"/>
    <w:rsid w:val="00B67BCC"/>
    <w:rPr>
      <w:rFonts w:ascii="Arial Narrow" w:eastAsiaTheme="majorEastAsia" w:hAnsi="Arial Narrow" w:cstheme="majorBidi"/>
      <w:b/>
      <w:bCs/>
      <w:color w:val="B80E80"/>
      <w:sz w:val="28"/>
      <w:szCs w:val="28"/>
      <w:lang w:eastAsia="fr-FR"/>
    </w:rPr>
  </w:style>
  <w:style w:type="character" w:customStyle="1" w:styleId="Titre4Car">
    <w:name w:val="Titre 4 Car"/>
    <w:basedOn w:val="Policepardfaut"/>
    <w:link w:val="Titre4"/>
    <w:uiPriority w:val="9"/>
    <w:rsid w:val="00B67BCC"/>
    <w:rPr>
      <w:rFonts w:ascii="Arial Narrow" w:eastAsia="Times New Roman" w:hAnsi="Arial Narrow" w:cs="Arial"/>
      <w:b/>
      <w:bCs/>
      <w:color w:val="98C21D"/>
      <w:szCs w:val="20"/>
      <w:lang w:eastAsia="fr-FR"/>
    </w:rPr>
  </w:style>
  <w:style w:type="character" w:styleId="Lienhypertexte">
    <w:name w:val="Hyperlink"/>
    <w:basedOn w:val="Policepardfaut"/>
    <w:uiPriority w:val="99"/>
    <w:semiHidden/>
    <w:unhideWhenUsed/>
    <w:rsid w:val="0081294E"/>
    <w:rPr>
      <w:color w:val="0563C1"/>
      <w:u w:val="single"/>
    </w:rPr>
  </w:style>
  <w:style w:type="paragraph" w:styleId="NormalWeb">
    <w:name w:val="Normal (Web)"/>
    <w:basedOn w:val="Normal"/>
    <w:uiPriority w:val="99"/>
    <w:semiHidden/>
    <w:unhideWhenUsed/>
    <w:rsid w:val="0081294E"/>
    <w:pPr>
      <w:spacing w:before="100" w:beforeAutospacing="1" w:after="100" w:afterAutospacing="1"/>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981639">
      <w:bodyDiv w:val="1"/>
      <w:marLeft w:val="0"/>
      <w:marRight w:val="0"/>
      <w:marTop w:val="0"/>
      <w:marBottom w:val="0"/>
      <w:divBdr>
        <w:top w:val="none" w:sz="0" w:space="0" w:color="auto"/>
        <w:left w:val="none" w:sz="0" w:space="0" w:color="auto"/>
        <w:bottom w:val="none" w:sz="0" w:space="0" w:color="auto"/>
        <w:right w:val="none" w:sz="0" w:space="0" w:color="auto"/>
      </w:divBdr>
    </w:div>
    <w:div w:id="1511868042">
      <w:bodyDiv w:val="1"/>
      <w:marLeft w:val="0"/>
      <w:marRight w:val="0"/>
      <w:marTop w:val="0"/>
      <w:marBottom w:val="0"/>
      <w:divBdr>
        <w:top w:val="none" w:sz="0" w:space="0" w:color="auto"/>
        <w:left w:val="none" w:sz="0" w:space="0" w:color="auto"/>
        <w:bottom w:val="none" w:sz="0" w:space="0" w:color="auto"/>
        <w:right w:val="none" w:sz="0" w:space="0" w:color="auto"/>
      </w:divBdr>
    </w:div>
    <w:div w:id="1780027236">
      <w:bodyDiv w:val="1"/>
      <w:marLeft w:val="0"/>
      <w:marRight w:val="0"/>
      <w:marTop w:val="0"/>
      <w:marBottom w:val="0"/>
      <w:divBdr>
        <w:top w:val="none" w:sz="0" w:space="0" w:color="auto"/>
        <w:left w:val="none" w:sz="0" w:space="0" w:color="auto"/>
        <w:bottom w:val="none" w:sz="0" w:space="0" w:color="auto"/>
        <w:right w:val="none" w:sz="0" w:space="0" w:color="auto"/>
      </w:divBdr>
    </w:div>
    <w:div w:id="1902014535">
      <w:bodyDiv w:val="1"/>
      <w:marLeft w:val="0"/>
      <w:marRight w:val="0"/>
      <w:marTop w:val="0"/>
      <w:marBottom w:val="0"/>
      <w:divBdr>
        <w:top w:val="none" w:sz="0" w:space="0" w:color="auto"/>
        <w:left w:val="none" w:sz="0" w:space="0" w:color="auto"/>
        <w:bottom w:val="none" w:sz="0" w:space="0" w:color="auto"/>
        <w:right w:val="none" w:sz="0" w:space="0" w:color="auto"/>
      </w:divBdr>
    </w:div>
    <w:div w:id="1912502846">
      <w:bodyDiv w:val="1"/>
      <w:marLeft w:val="0"/>
      <w:marRight w:val="0"/>
      <w:marTop w:val="0"/>
      <w:marBottom w:val="0"/>
      <w:divBdr>
        <w:top w:val="none" w:sz="0" w:space="0" w:color="auto"/>
        <w:left w:val="none" w:sz="0" w:space="0" w:color="auto"/>
        <w:bottom w:val="none" w:sz="0" w:space="0" w:color="auto"/>
        <w:right w:val="none" w:sz="0" w:space="0" w:color="auto"/>
      </w:divBdr>
    </w:div>
    <w:div w:id="210927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239</Words>
  <Characters>1317</Characters>
  <Application>Microsoft Office Word</Application>
  <DocSecurity>0</DocSecurity>
  <Lines>10</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seltan2 seltan2</dc:creator>
  <cp:keywords/>
  <dc:description/>
  <cp:lastModifiedBy>seltan2 seltan2</cp:lastModifiedBy>
  <cp:revision>1</cp:revision>
  <dcterms:created xsi:type="dcterms:W3CDTF">2021-10-10T07:08:00Z</dcterms:created>
  <dcterms:modified xsi:type="dcterms:W3CDTF">2021-10-10T07:17:00Z</dcterms:modified>
</cp:coreProperties>
</file>